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4BC0" w:rsidRPr="00A64BC0" w:rsidRDefault="00A64BC0" w:rsidP="00A64BC0">
      <w:pPr>
        <w:shd w:val="clear" w:color="auto" w:fill="FFFFFF"/>
        <w:spacing w:after="0" w:line="240" w:lineRule="auto"/>
        <w:textAlignment w:val="baseline"/>
        <w:rPr>
          <w:rFonts w:ascii="Open Sans" w:eastAsia="Times New Roman" w:hAnsi="Open Sans" w:cs="Times New Roman"/>
          <w:b/>
          <w:color w:val="3C3D3B"/>
          <w:sz w:val="28"/>
          <w:szCs w:val="28"/>
          <w:lang w:eastAsia="cs-CZ"/>
        </w:rPr>
      </w:pPr>
      <w:r w:rsidRPr="00A64BC0">
        <w:rPr>
          <w:rFonts w:ascii="inherit" w:eastAsia="Times New Roman" w:hAnsi="inherit" w:cs="Times New Roman"/>
          <w:i/>
          <w:iCs/>
          <w:color w:val="3C3D3B"/>
          <w:sz w:val="28"/>
          <w:szCs w:val="28"/>
          <w:lang w:eastAsia="cs-CZ"/>
        </w:rPr>
        <w:t>Ke </w:t>
      </w:r>
      <w:hyperlink r:id="rId4" w:history="1">
        <w:r w:rsidRPr="00A64BC0">
          <w:rPr>
            <w:rFonts w:ascii="inherit" w:eastAsia="Times New Roman" w:hAnsi="inherit" w:cs="Times New Roman"/>
            <w:i/>
            <w:iCs/>
            <w:color w:val="3C3D3B"/>
            <w:sz w:val="28"/>
            <w:szCs w:val="28"/>
            <w:u w:val="single"/>
            <w:lang w:eastAsia="cs-CZ"/>
          </w:rPr>
          <w:t>spuštění mzdového fondu Donátor</w:t>
        </w:r>
      </w:hyperlink>
      <w:r w:rsidRPr="00A64BC0">
        <w:rPr>
          <w:rFonts w:ascii="inherit" w:eastAsia="Times New Roman" w:hAnsi="inherit" w:cs="Times New Roman"/>
          <w:i/>
          <w:iCs/>
          <w:color w:val="3C3D3B"/>
          <w:sz w:val="28"/>
          <w:szCs w:val="28"/>
          <w:lang w:eastAsia="cs-CZ"/>
        </w:rPr>
        <w:t xml:space="preserve"> na podporu kněží a pastorace zasílá </w:t>
      </w:r>
      <w:r w:rsidRPr="00A64BC0">
        <w:rPr>
          <w:rFonts w:ascii="inherit" w:eastAsia="Times New Roman" w:hAnsi="inherit" w:cs="Times New Roman"/>
          <w:b/>
          <w:i/>
          <w:iCs/>
          <w:color w:val="3C3D3B"/>
          <w:sz w:val="28"/>
          <w:szCs w:val="28"/>
          <w:lang w:eastAsia="cs-CZ"/>
        </w:rPr>
        <w:t xml:space="preserve">arcibiskup Josef </w:t>
      </w:r>
      <w:proofErr w:type="spellStart"/>
      <w:r w:rsidRPr="00A64BC0">
        <w:rPr>
          <w:rFonts w:ascii="inherit" w:eastAsia="Times New Roman" w:hAnsi="inherit" w:cs="Times New Roman"/>
          <w:b/>
          <w:i/>
          <w:iCs/>
          <w:color w:val="3C3D3B"/>
          <w:sz w:val="28"/>
          <w:szCs w:val="28"/>
          <w:lang w:eastAsia="cs-CZ"/>
        </w:rPr>
        <w:t>Nuzík</w:t>
      </w:r>
      <w:proofErr w:type="spellEnd"/>
      <w:r w:rsidRPr="00A64BC0">
        <w:rPr>
          <w:rFonts w:ascii="inherit" w:eastAsia="Times New Roman" w:hAnsi="inherit" w:cs="Times New Roman"/>
          <w:b/>
          <w:i/>
          <w:iCs/>
          <w:color w:val="3C3D3B"/>
          <w:sz w:val="28"/>
          <w:szCs w:val="28"/>
          <w:lang w:eastAsia="cs-CZ"/>
        </w:rPr>
        <w:t xml:space="preserve"> všem věřícím olomoucké arcidiecéze svůj dopis. Číst se má při bohoslužbách v neděli 16. února 2025.</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 xml:space="preserve">Milí bratři a sestry, drazí </w:t>
      </w:r>
      <w:proofErr w:type="spellStart"/>
      <w:r w:rsidRPr="00A64BC0">
        <w:rPr>
          <w:rFonts w:ascii="Open Sans" w:eastAsia="Times New Roman" w:hAnsi="Open Sans" w:cs="Times New Roman"/>
          <w:color w:val="3C3D3B"/>
          <w:sz w:val="32"/>
          <w:szCs w:val="32"/>
          <w:lang w:eastAsia="cs-CZ"/>
        </w:rPr>
        <w:t>diecézané</w:t>
      </w:r>
      <w:proofErr w:type="spellEnd"/>
      <w:r w:rsidRPr="00A64BC0">
        <w:rPr>
          <w:rFonts w:ascii="Open Sans" w:eastAsia="Times New Roman" w:hAnsi="Open Sans" w:cs="Times New Roman"/>
          <w:color w:val="3C3D3B"/>
          <w:sz w:val="32"/>
          <w:szCs w:val="32"/>
          <w:lang w:eastAsia="cs-CZ"/>
        </w:rPr>
        <w:t>,</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mezi důležité úkoly, které spolu se svými nejbližšími spolupracovníky již delší dobu řeším, patří také zajištění zdrojů pro financování naší olomoucké arcidiecéze po roce 2029, kdy skončí příspěvky od státu na mzdy pracovníků církve.</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Abychom byli finančně samostatní, hospodaříme na majetku, který nám byl vrácen, a provádíme nové investice, které financujeme z finanční náhrady, jejíž vyplácení bude ukončeno v roce 2042. Nyní se nacházíme v mezičase, kdy se budoucí financování mezd a činnosti církve postupně utváří.</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Jsme si vědomi, že finanční prostředky z majetku a investic nebudou zcela pokrývat potřeby diecéze. Proto jsme využili způsob, který se osvědčil v jiných diecézích, a založili jsme fond </w:t>
      </w:r>
      <w:hyperlink r:id="rId5" w:tgtFrame="_blank" w:history="1">
        <w:r w:rsidRPr="00A64BC0">
          <w:rPr>
            <w:rFonts w:ascii="Open Sans" w:eastAsia="Times New Roman" w:hAnsi="Open Sans" w:cs="Times New Roman"/>
            <w:color w:val="3C3D3B"/>
            <w:sz w:val="32"/>
            <w:szCs w:val="32"/>
            <w:u w:val="single"/>
            <w:lang w:eastAsia="cs-CZ"/>
          </w:rPr>
          <w:t>Donátor</w:t>
        </w:r>
      </w:hyperlink>
      <w:r w:rsidRPr="00A64BC0">
        <w:rPr>
          <w:rFonts w:ascii="Open Sans" w:eastAsia="Times New Roman" w:hAnsi="Open Sans" w:cs="Times New Roman"/>
          <w:color w:val="3C3D3B"/>
          <w:sz w:val="32"/>
          <w:szCs w:val="32"/>
          <w:lang w:eastAsia="cs-CZ"/>
        </w:rPr>
        <w:t>, pomocí něhož se můžete i vy podílet na spolufinancování mezd kněží a pastorace naší diecéze.</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Jsem rád, že se tohoto nového úkolu ujal P. Zdeněk Stodůlka, biskupský vikář pro evangelizaci, který postupně navštěvuje jednotlivé farnosti a seznamuje se smyslem a fungováním tohoto fondu.</w:t>
      </w: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Děkuji vám za otevřenost a podporu tohoto projektu, který, jak věřím, přinese nejen finanční užitek, ale bude též projevem vděčnosti za službu církve a našich kněží.</w:t>
      </w:r>
    </w:p>
    <w:p w:rsid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p>
    <w:p w:rsidR="00A64BC0" w:rsidRPr="00A64BC0" w:rsidRDefault="00A64BC0" w:rsidP="00A64BC0">
      <w:pPr>
        <w:shd w:val="clear" w:color="auto" w:fill="FFFFFF"/>
        <w:spacing w:after="0" w:line="240" w:lineRule="auto"/>
        <w:jc w:val="both"/>
        <w:textAlignment w:val="baseline"/>
        <w:rPr>
          <w:rFonts w:ascii="Open Sans" w:eastAsia="Times New Roman" w:hAnsi="Open Sans" w:cs="Times New Roman"/>
          <w:color w:val="3C3D3B"/>
          <w:sz w:val="32"/>
          <w:szCs w:val="32"/>
          <w:lang w:eastAsia="cs-CZ"/>
        </w:rPr>
      </w:pPr>
      <w:r w:rsidRPr="00A64BC0">
        <w:rPr>
          <w:rFonts w:ascii="Open Sans" w:eastAsia="Times New Roman" w:hAnsi="Open Sans" w:cs="Times New Roman"/>
          <w:color w:val="3C3D3B"/>
          <w:sz w:val="32"/>
          <w:szCs w:val="32"/>
          <w:lang w:eastAsia="cs-CZ"/>
        </w:rPr>
        <w:t>Ve společenství modlitby a s požehnáním</w:t>
      </w:r>
    </w:p>
    <w:p w:rsidR="00A64BC0" w:rsidRDefault="00A64BC0" w:rsidP="00A64BC0">
      <w:pPr>
        <w:shd w:val="clear" w:color="auto" w:fill="FFFFFF"/>
        <w:spacing w:after="0" w:line="240" w:lineRule="auto"/>
        <w:textAlignment w:val="baseline"/>
        <w:rPr>
          <w:rFonts w:ascii="inherit" w:eastAsia="Times New Roman" w:hAnsi="inherit" w:cs="Times New Roman"/>
          <w:i/>
          <w:iCs/>
          <w:color w:val="3C3D3B"/>
          <w:sz w:val="32"/>
          <w:szCs w:val="32"/>
          <w:lang w:eastAsia="cs-CZ"/>
        </w:rPr>
      </w:pPr>
    </w:p>
    <w:p w:rsidR="008F7330" w:rsidRPr="00C947ED" w:rsidRDefault="00A64BC0" w:rsidP="00C947ED">
      <w:pPr>
        <w:shd w:val="clear" w:color="auto" w:fill="FFFFFF"/>
        <w:spacing w:after="0" w:line="240" w:lineRule="auto"/>
        <w:textAlignment w:val="baseline"/>
        <w:rPr>
          <w:rFonts w:ascii="Open Sans" w:eastAsia="Times New Roman" w:hAnsi="Open Sans" w:cs="Times New Roman"/>
          <w:color w:val="3C3D3B"/>
          <w:sz w:val="32"/>
          <w:szCs w:val="32"/>
          <w:lang w:eastAsia="cs-CZ"/>
        </w:rPr>
      </w:pPr>
      <w:proofErr w:type="spellStart"/>
      <w:r w:rsidRPr="00A64BC0">
        <w:rPr>
          <w:rFonts w:ascii="inherit" w:eastAsia="Times New Roman" w:hAnsi="inherit" w:cs="Times New Roman"/>
          <w:i/>
          <w:iCs/>
          <w:color w:val="3C3D3B"/>
          <w:sz w:val="32"/>
          <w:szCs w:val="32"/>
          <w:lang w:eastAsia="cs-CZ"/>
        </w:rPr>
        <w:t>Mons</w:t>
      </w:r>
      <w:proofErr w:type="spellEnd"/>
      <w:r w:rsidRPr="00A64BC0">
        <w:rPr>
          <w:rFonts w:ascii="inherit" w:eastAsia="Times New Roman" w:hAnsi="inherit" w:cs="Times New Roman"/>
          <w:i/>
          <w:iCs/>
          <w:color w:val="3C3D3B"/>
          <w:sz w:val="32"/>
          <w:szCs w:val="32"/>
          <w:lang w:eastAsia="cs-CZ"/>
        </w:rPr>
        <w:t xml:space="preserve">. Josef </w:t>
      </w:r>
      <w:proofErr w:type="spellStart"/>
      <w:r w:rsidRPr="00A64BC0">
        <w:rPr>
          <w:rFonts w:ascii="inherit" w:eastAsia="Times New Roman" w:hAnsi="inherit" w:cs="Times New Roman"/>
          <w:i/>
          <w:iCs/>
          <w:color w:val="3C3D3B"/>
          <w:sz w:val="32"/>
          <w:szCs w:val="32"/>
          <w:lang w:eastAsia="cs-CZ"/>
        </w:rPr>
        <w:t>Nuzík</w:t>
      </w:r>
      <w:proofErr w:type="spellEnd"/>
      <w:r w:rsidRPr="00A64BC0">
        <w:rPr>
          <w:rFonts w:ascii="inherit" w:eastAsia="Times New Roman" w:hAnsi="inherit" w:cs="Times New Roman"/>
          <w:i/>
          <w:iCs/>
          <w:color w:val="3C3D3B"/>
          <w:sz w:val="32"/>
          <w:szCs w:val="32"/>
          <w:lang w:eastAsia="cs-CZ"/>
        </w:rPr>
        <w:t>,</w:t>
      </w:r>
      <w:r w:rsidRPr="00A64BC0">
        <w:rPr>
          <w:rFonts w:ascii="inherit" w:eastAsia="Times New Roman" w:hAnsi="inherit" w:cs="Times New Roman"/>
          <w:i/>
          <w:iCs/>
          <w:color w:val="3C3D3B"/>
          <w:sz w:val="32"/>
          <w:szCs w:val="32"/>
          <w:bdr w:val="none" w:sz="0" w:space="0" w:color="auto" w:frame="1"/>
          <w:lang w:eastAsia="cs-CZ"/>
        </w:rPr>
        <w:br/>
      </w:r>
      <w:r w:rsidRPr="00A64BC0">
        <w:rPr>
          <w:rFonts w:ascii="inherit" w:eastAsia="Times New Roman" w:hAnsi="inherit" w:cs="Times New Roman"/>
          <w:i/>
          <w:iCs/>
          <w:color w:val="3C3D3B"/>
          <w:sz w:val="32"/>
          <w:szCs w:val="32"/>
          <w:lang w:eastAsia="cs-CZ"/>
        </w:rPr>
        <w:t>arcibiskup olomoucký</w:t>
      </w:r>
    </w:p>
    <w:sectPr w:rsidR="008F7330" w:rsidRPr="00C947ED" w:rsidSect="00A64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4BC0"/>
    <w:rsid w:val="008F7330"/>
    <w:rsid w:val="00A64BC0"/>
    <w:rsid w:val="00C7147F"/>
    <w:rsid w:val="00C94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0A21"/>
  <w15:docId w15:val="{72E63EEB-1801-4A59-AE51-660D93E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3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64B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64BC0"/>
    <w:rPr>
      <w:i/>
      <w:iCs/>
    </w:rPr>
  </w:style>
  <w:style w:type="character" w:styleId="Hypertextovodkaz">
    <w:name w:val="Hyperlink"/>
    <w:basedOn w:val="Standardnpsmoodstavce"/>
    <w:uiPriority w:val="99"/>
    <w:semiHidden/>
    <w:unhideWhenUsed/>
    <w:rsid w:val="00A64BC0"/>
    <w:rPr>
      <w:color w:val="0000FF"/>
      <w:u w:val="single"/>
    </w:rPr>
  </w:style>
  <w:style w:type="paragraph" w:styleId="Textbubliny">
    <w:name w:val="Balloon Text"/>
    <w:basedOn w:val="Normln"/>
    <w:link w:val="TextbublinyChar"/>
    <w:uiPriority w:val="99"/>
    <w:semiHidden/>
    <w:unhideWhenUsed/>
    <w:rsid w:val="00A64B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020275">
      <w:bodyDiv w:val="1"/>
      <w:marLeft w:val="0"/>
      <w:marRight w:val="0"/>
      <w:marTop w:val="0"/>
      <w:marBottom w:val="0"/>
      <w:divBdr>
        <w:top w:val="none" w:sz="0" w:space="0" w:color="auto"/>
        <w:left w:val="none" w:sz="0" w:space="0" w:color="auto"/>
        <w:bottom w:val="none" w:sz="0" w:space="0" w:color="auto"/>
        <w:right w:val="none" w:sz="0" w:space="0" w:color="auto"/>
      </w:divBdr>
      <w:divsChild>
        <w:div w:id="108483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lomouc.donator.cz/" TargetMode="External"/><Relationship Id="rId4" Type="http://schemas.openxmlformats.org/officeDocument/2006/relationships/hyperlink" Target="https://www.ado.cz/2025/02/10/jedna-kava-mesicne-mzdovy-fond-donator-pomuze-dofinancovat-mzdy-knez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1414</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Tomáš Mikulenčák</cp:lastModifiedBy>
  <cp:revision>2</cp:revision>
  <cp:lastPrinted>2025-02-15T16:34:00Z</cp:lastPrinted>
  <dcterms:created xsi:type="dcterms:W3CDTF">2025-02-15T16:31:00Z</dcterms:created>
  <dcterms:modified xsi:type="dcterms:W3CDTF">2025-02-16T21:44:00Z</dcterms:modified>
</cp:coreProperties>
</file>